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spacing w:line="640" w:lineRule="exact"/>
        <w:jc w:val="center"/>
        <w:rPr>
          <w:rFonts w:hint="default" w:ascii="Times New Roman" w:hAnsi="Times New Roman" w:eastAsia="宋体" w:cs="Times New Roman"/>
          <w:color w:val="auto"/>
          <w:kern w:val="0"/>
          <w:sz w:val="32"/>
          <w:szCs w:val="32"/>
        </w:rPr>
      </w:pPr>
      <w:r>
        <w:rPr>
          <w:rFonts w:hint="default" w:ascii="仿宋_GB2312" w:hAnsi="Times New Roman" w:eastAsia="仿宋_GB2312" w:cs="仿宋_GB2312"/>
          <w:color w:val="auto"/>
          <w:kern w:val="0"/>
          <w:sz w:val="32"/>
          <w:szCs w:val="32"/>
        </w:rPr>
        <w:t>泉环保〔</w:t>
      </w:r>
      <w:r>
        <w:rPr>
          <w:rFonts w:hint="default" w:ascii="Times New Roman" w:hAnsi="Times New Roman" w:eastAsia="仿宋_GB2312" w:cs="Times New Roman"/>
          <w:color w:val="auto"/>
          <w:kern w:val="0"/>
          <w:sz w:val="32"/>
          <w:szCs w:val="32"/>
        </w:rPr>
        <w:t>2023</w:t>
      </w:r>
      <w:r>
        <w:rPr>
          <w:rFonts w:hint="default" w:ascii="仿宋_GB2312" w:hAnsi="Times New Roman" w:eastAsia="仿宋_GB2312" w:cs="仿宋_GB2312"/>
          <w:color w:val="auto"/>
          <w:kern w:val="0"/>
          <w:sz w:val="32"/>
          <w:szCs w:val="32"/>
        </w:rPr>
        <w:t>〕</w:t>
      </w:r>
      <w:r>
        <w:rPr>
          <w:rFonts w:hint="default" w:ascii="仿宋_GB2312" w:hAnsi="Times New Roman" w:eastAsia="仿宋_GB2312" w:cs="仿宋_GB2312"/>
          <w:color w:val="auto"/>
          <w:kern w:val="0"/>
          <w:sz w:val="32"/>
          <w:szCs w:val="32"/>
          <w:lang w:val="en"/>
        </w:rPr>
        <w:t>83</w:t>
      </w:r>
      <w:bookmarkStart w:id="0" w:name="_GoBack"/>
      <w:bookmarkEnd w:id="0"/>
      <w:r>
        <w:rPr>
          <w:rFonts w:hint="default" w:ascii="仿宋_GB2312" w:hAnsi="Times New Roman" w:eastAsia="仿宋_GB2312" w:cs="仿宋_GB2312"/>
          <w:color w:val="auto"/>
          <w:kern w:val="0"/>
          <w:sz w:val="32"/>
          <w:szCs w:val="32"/>
        </w:rPr>
        <w:t>号</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泉州市生态环境局关于批复2022年度</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部门决算的通知</w:t>
      </w:r>
    </w:p>
    <w:p>
      <w:pPr>
        <w:pStyle w:val="24"/>
        <w:spacing w:before="0" w:beforeAutospacing="0" w:after="0" w:afterAutospacing="0"/>
        <w:ind w:left="0" w:right="0"/>
        <w:jc w:val="right"/>
        <w:rPr>
          <w:rFonts w:hint="default" w:ascii="仿宋" w:hAnsi="仿宋" w:eastAsia="仿宋" w:cs="仿宋"/>
          <w:color w:val="auto"/>
          <w:kern w:val="0"/>
          <w:sz w:val="24"/>
          <w:szCs w:val="24"/>
        </w:rPr>
      </w:pPr>
      <w:r>
        <w:rPr>
          <w:rFonts w:hint="default" w:ascii="仿宋" w:hAnsi="仿宋" w:eastAsia="仿宋" w:cs="仿宋"/>
          <w:color w:val="auto"/>
          <w:kern w:val="0"/>
          <w:sz w:val="24"/>
          <w:szCs w:val="24"/>
        </w:rPr>
        <w:t xml:space="preserve"> </w:t>
      </w:r>
    </w:p>
    <w:p>
      <w:pPr>
        <w:pStyle w:val="24"/>
        <w:spacing w:before="0" w:beforeAutospacing="0" w:after="0" w:afterAutospacing="0"/>
        <w:ind w:left="0" w:right="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泉州市洛江生态环境局:</w:t>
      </w:r>
    </w:p>
    <w:p>
      <w:pPr>
        <w:pStyle w:val="24"/>
        <w:spacing w:before="0" w:beforeAutospacing="0" w:after="0" w:afterAutospacing="0"/>
        <w:ind w:left="0" w:right="0" w:firstLine="63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泉州市第十七届人大常委会第十二次会议已经批准了2022年市级财政决算。根据《中华人民共和国预算法》及其实施条例、财政财务管理有关规定，经审核，现批复你</w:t>
      </w:r>
      <w:r>
        <w:rPr>
          <w:rFonts w:hint="eastAsia" w:ascii="仿宋" w:hAnsi="仿宋" w:eastAsia="仿宋" w:cs="仿宋"/>
          <w:color w:val="auto"/>
          <w:kern w:val="0"/>
          <w:sz w:val="32"/>
          <w:szCs w:val="32"/>
          <w:lang w:eastAsia="zh-CN"/>
        </w:rPr>
        <w:t>单位</w:t>
      </w:r>
      <w:r>
        <w:rPr>
          <w:rFonts w:hint="default" w:ascii="仿宋" w:hAnsi="仿宋" w:eastAsia="仿宋" w:cs="仿宋"/>
          <w:color w:val="auto"/>
          <w:kern w:val="0"/>
          <w:sz w:val="32"/>
          <w:szCs w:val="32"/>
        </w:rPr>
        <w:t>2022年度决算。</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黑体" w:hAnsi="仿宋" w:eastAsia="黑体" w:cs="黑体"/>
          <w:color w:val="auto"/>
          <w:kern w:val="0"/>
          <w:sz w:val="32"/>
          <w:szCs w:val="32"/>
          <w:highlight w:val="none"/>
        </w:rPr>
      </w:pPr>
      <w:r>
        <w:rPr>
          <w:rFonts w:hint="default" w:ascii="黑体" w:hAnsi="宋体" w:eastAsia="黑体" w:cs="黑体"/>
          <w:color w:val="auto"/>
          <w:kern w:val="0"/>
          <w:sz w:val="32"/>
          <w:szCs w:val="32"/>
          <w:highlight w:val="none"/>
        </w:rPr>
        <w:t>一、2022年度基本收支情况</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（一）总收支。2022年度年初结转和结余135.08万元，本年收入1,946.74万元，本年支出1,858.77万元，使用非财政拨款结余0.00万元，结余分配0.00万元，年末结转和结余223.06万元。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（二）一般公共预算财政拨款收支。2022年度一般公共预算财政拨款年初结转和结余39.87万元，本年收入1,016.31万元，本年支出1,016.62万元，年末结转和结余39.57万元。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（三）政府性基金预算财政拨款收支。2022年度政府性基金预算财政拨款年初结转和结余0.00万元，本年收入0.00万元，本年支出0.00万元，年末结转和结余0.00万元。</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（四）国有资本经营预算财政拨款收支。2022年度国有资本经营预算财政拨款年初结转和结余0.00万元，本年收入0.00万元，本年支出0.00万元，年末结转和结余0.00万元。</w:t>
      </w:r>
    </w:p>
    <w:p>
      <w:pPr>
        <w:pStyle w:val="24"/>
        <w:spacing w:before="0" w:beforeAutospacing="0" w:after="0" w:afterAutospacing="0"/>
        <w:ind w:left="0" w:right="0" w:firstLine="630"/>
        <w:jc w:val="both"/>
        <w:rPr>
          <w:rFonts w:hint="default" w:ascii="黑体" w:hAnsi="仿宋" w:eastAsia="黑体" w:cs="黑体"/>
          <w:color w:val="auto"/>
          <w:kern w:val="0"/>
          <w:sz w:val="32"/>
          <w:szCs w:val="32"/>
        </w:rPr>
      </w:pPr>
      <w:r>
        <w:rPr>
          <w:rFonts w:hint="default" w:ascii="黑体" w:hAnsi="宋体" w:eastAsia="黑体" w:cs="黑体"/>
          <w:color w:val="auto"/>
          <w:kern w:val="0"/>
          <w:sz w:val="32"/>
          <w:szCs w:val="32"/>
        </w:rPr>
        <w:t>二、有关工作要求</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（一）本批复文件作为你单位对预算执行有关事项进行调整的依据，调整事项涉及会计处理的应当遵循政府会计准则制度的规定。</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（二）基本建设项目竣工决算审批按现行制度管理，以竣工决算批复数据为准；年度基本建设资金收入支出及结转结余资金不作为基本建设项目竣工决算审批的依据。</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三）请你单位依法依规履行公开责任和义务，做好本单位决算公开工作。为落实部门决算原则上在同一天集中公开的要求，你单位应提前做好公开文档编辑、网络调试等各项准备工作，统一于8月4日当天公开单位决算，并将本单位的决算公开网址和公开文档等反馈我局。</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highlight w:val="none"/>
        </w:rPr>
        <w:t>（四）单位决算量化评价得分70.0分，其中年初结转结余预决算差异率为0.00%，财政拨款结转和结余率为3.75%，财政拨款结转上下年变动率为-21.81%，财政拨款结余上下年变动率为0.00%。请你单位加强预算管理，做好各项收支测算，科学合理估计当年年末结转</w:t>
      </w:r>
      <w:r>
        <w:rPr>
          <w:rFonts w:hint="default" w:ascii="仿宋" w:hAnsi="仿宋" w:eastAsia="仿宋" w:cs="仿宋"/>
          <w:color w:val="auto"/>
          <w:kern w:val="0"/>
          <w:sz w:val="32"/>
          <w:szCs w:val="32"/>
        </w:rPr>
        <w:t>结余数，提高年初预算编制的准确完整性，减少预决算差异率；加快资金拨付进度，加大结余结转资金清理盘活力度,提高资金使用效率，减少结转结余率和变动率；进一步加强财务管理，规范预算执行和会计核算。</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p>
      <w:pPr>
        <w:spacing w:before="0" w:beforeAutospacing="1" w:after="0" w:afterAutospacing="1"/>
        <w:ind w:left="0" w:firstLine="640" w:firstLineChars="20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附件： 2022年部门决算批复表</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2023年7月</w:t>
      </w:r>
      <w:r>
        <w:rPr>
          <w:rFonts w:hint="eastAsia" w:ascii="仿宋" w:hAnsi="仿宋" w:eastAsia="仿宋" w:cs="仿宋"/>
          <w:kern w:val="0"/>
          <w:sz w:val="32"/>
          <w:szCs w:val="32"/>
          <w:lang w:val="en-US" w:eastAsia="zh-CN"/>
        </w:rPr>
        <w:t>31</w:t>
      </w:r>
      <w:r>
        <w:rPr>
          <w:rFonts w:hint="default" w:ascii="仿宋" w:hAnsi="仿宋" w:eastAsia="仿宋" w:cs="仿宋"/>
          <w:color w:val="auto"/>
          <w:kern w:val="0"/>
          <w:sz w:val="32"/>
          <w:szCs w:val="32"/>
        </w:rPr>
        <w:t>日</w:t>
      </w:r>
    </w:p>
    <w:p>
      <w:pPr>
        <w:pStyle w:val="18"/>
        <w:rPr>
          <w:rFonts w:hint="default" w:ascii="仿宋_GB2312" w:hAnsi="Times New Roman" w:eastAsia="仿宋_GB2312" w:cs="仿宋_GB2312"/>
          <w:color w:val="auto"/>
          <w:kern w:val="0"/>
          <w:sz w:val="32"/>
          <w:szCs w:val="32"/>
        </w:rPr>
      </w:pPr>
      <w:r>
        <w:rPr>
          <w:rFonts w:hint="default" w:ascii="仿宋_GB2312" w:hAnsi="Times New Roman" w:eastAsia="仿宋_GB2312" w:cs="仿宋_GB2312"/>
          <w:color w:val="auto"/>
          <w:kern w:val="0"/>
          <w:sz w:val="32"/>
          <w:szCs w:val="32"/>
        </w:rPr>
        <w:t xml:space="preserve"> </w:t>
      </w:r>
    </w:p>
    <w:p>
      <w:pPr>
        <w:pStyle w:val="18"/>
        <w:rPr>
          <w:rFonts w:hint="default" w:ascii="仿宋" w:hAnsi="仿宋" w:eastAsia="仿宋" w:cs="仿宋"/>
          <w:color w:val="auto"/>
          <w:kern w:val="0"/>
          <w:sz w:val="32"/>
          <w:szCs w:val="32"/>
        </w:rPr>
      </w:pPr>
      <w:r>
        <w:rPr>
          <w:rFonts w:hint="default" w:ascii="仿宋_GB2312" w:hAnsi="Times New Roman" w:eastAsia="仿宋_GB2312" w:cs="仿宋_GB2312"/>
          <w:color w:val="auto"/>
          <w:kern w:val="0"/>
          <w:sz w:val="32"/>
          <w:szCs w:val="32"/>
        </w:rPr>
        <w:t>（此件主动公开）</w:t>
      </w:r>
      <w:r>
        <w:rPr>
          <w:rFonts w:hint="default" w:ascii="仿宋" w:hAnsi="仿宋" w:eastAsia="仿宋" w:cs="仿宋"/>
          <w:color w:val="auto"/>
          <w:kern w:val="0"/>
          <w:sz w:val="32"/>
          <w:szCs w:val="32"/>
        </w:rPr>
        <w:t xml:space="preserve"> </w:t>
      </w:r>
    </w:p>
    <w:p>
      <w:pPr>
        <w:pStyle w:val="24"/>
        <w:spacing w:before="0" w:beforeAutospacing="0" w:after="0" w:afterAutospacing="0"/>
        <w:ind w:left="0" w:right="0" w:rightChars="0"/>
        <w:rPr>
          <w:rFonts w:hint="eastAsia" w:ascii="宋体" w:hAnsi="宋体" w:eastAsia="宋体" w:cs="宋体"/>
          <w:color w:val="auto"/>
          <w:kern w:val="0"/>
          <w:sz w:val="24"/>
          <w:szCs w:val="24"/>
        </w:rPr>
      </w:pPr>
      <w:r>
        <w:rPr>
          <w:rFonts w:hint="default" w:ascii="仿宋" w:hAnsi="仿宋" w:eastAsia="仿宋" w:cs="仿宋"/>
          <w:color w:val="auto"/>
          <w:kern w:val="0"/>
          <w:sz w:val="32"/>
          <w:szCs w:val="32"/>
        </w:rPr>
        <w:t xml:space="preserve">  </w:t>
      </w:r>
      <w:r>
        <w:rPr>
          <w:color w:val="auto"/>
        </w:rPr>
        <w:drawing>
          <wp:inline distT="0" distB="0" distL="114300" distR="114300">
            <wp:extent cx="5743575" cy="9525"/>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1488978121302.png" \* MERGEFORMATINET </w:instrText>
      </w:r>
      <w:r>
        <w:rPr>
          <w:color w:val="auto"/>
        </w:rPr>
        <w:fldChar w:fldCharType="separate"/>
      </w:r>
      <w:r>
        <w:rPr>
          <w:color w:val="auto"/>
        </w:rPr>
        <w:drawing>
          <wp:inline distT="0" distB="0" distL="114300" distR="114300">
            <wp:extent cx="5743575" cy="9525"/>
            <wp:effectExtent l="0" t="0" r="0" b="0"/>
            <wp:docPr id="3"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true"/>
                    </pic:cNvPicPr>
                  </pic:nvPicPr>
                  <pic:blipFill>
                    <a:blip r:embed="rId4"/>
                    <a:stretch>
                      <a:fillRect/>
                    </a:stretch>
                  </pic:blipFill>
                  <pic:spPr>
                    <a:xfrm>
                      <a:off x="0" y="0"/>
                      <a:ext cx="5743575" cy="9525"/>
                    </a:xfrm>
                    <a:prstGeom prst="rect">
                      <a:avLst/>
                    </a:prstGeom>
                    <a:noFill/>
                    <a:ln w="9525">
                      <a:noFill/>
                    </a:ln>
                  </pic:spPr>
                </pic:pic>
              </a:graphicData>
            </a:graphic>
          </wp:inline>
        </w:drawing>
      </w:r>
      <w:r>
        <w:rPr>
          <w:color w:val="auto"/>
        </w:rPr>
        <w:fldChar w:fldCharType="end"/>
      </w:r>
      <w:r>
        <w:rPr>
          <w:rFonts w:hint="default" w:ascii="仿宋_GB2312" w:hAnsi="Times New Roman" w:eastAsia="仿宋_GB2312" w:cs="仿宋_GB2312"/>
          <w:color w:val="auto"/>
          <w:kern w:val="0"/>
          <w:sz w:val="28"/>
          <w:szCs w:val="28"/>
        </w:rPr>
        <w:t>泉州市生态环境局办公室</w:t>
      </w:r>
      <w:r>
        <w:rPr>
          <w:rFonts w:hint="default" w:ascii="Times New Roman" w:hAnsi="Times New Roman" w:eastAsia="仿宋_GB2312" w:cs="Times New Roman"/>
          <w:color w:val="auto"/>
          <w:kern w:val="0"/>
          <w:sz w:val="28"/>
          <w:szCs w:val="28"/>
        </w:rPr>
        <w:t xml:space="preserve">                  </w:t>
      </w:r>
      <w:r>
        <w:rPr>
          <w:rFonts w:hint="eastAsia" w:ascii="方正仿宋_GBK" w:hAnsi="方正仿宋_GBK" w:eastAsia="方正仿宋_GBK" w:cs="方正仿宋_GBK"/>
          <w:color w:val="auto"/>
          <w:kern w:val="0"/>
          <w:sz w:val="28"/>
          <w:szCs w:val="28"/>
        </w:rPr>
        <w:t xml:space="preserve">  2023年7月</w:t>
      </w:r>
      <w:r>
        <w:rPr>
          <w:rFonts w:hint="eastAsia" w:ascii="方正仿宋_GBK" w:hAnsi="方正仿宋_GBK" w:eastAsia="方正仿宋_GBK" w:cs="方正仿宋_GBK"/>
          <w:color w:val="auto"/>
          <w:kern w:val="0"/>
          <w:sz w:val="28"/>
          <w:szCs w:val="28"/>
          <w:lang w:val="en-US" w:eastAsia="zh-CN"/>
        </w:rPr>
        <w:t>31</w:t>
      </w:r>
      <w:r>
        <w:rPr>
          <w:rFonts w:hint="eastAsia" w:ascii="方正仿宋_GBK" w:hAnsi="方正仿宋_GBK" w:eastAsia="方正仿宋_GBK" w:cs="方正仿宋_GBK"/>
          <w:color w:val="auto"/>
          <w:kern w:val="0"/>
          <w:sz w:val="28"/>
          <w:szCs w:val="28"/>
        </w:rPr>
        <w:t>日印发</w:t>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1488978121567.png" \* MERGEFORMATINET </w:instrText>
      </w:r>
      <w:r>
        <w:rPr>
          <w:color w:val="auto"/>
        </w:rPr>
        <w:fldChar w:fldCharType="separate"/>
      </w:r>
      <w:r>
        <w:rPr>
          <w:color w:val="auto"/>
        </w:rPr>
        <w:drawing>
          <wp:inline distT="0" distB="0" distL="114300" distR="114300">
            <wp:extent cx="5743575" cy="9525"/>
            <wp:effectExtent l="0" t="0" r="0" b="0"/>
            <wp:docPr id="4"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true"/>
                    </pic:cNvPicPr>
                  </pic:nvPicPr>
                  <pic:blipFill>
                    <a:blip r:embed="rId5"/>
                    <a:stretch>
                      <a:fillRect/>
                    </a:stretch>
                  </pic:blipFill>
                  <pic:spPr>
                    <a:xfrm>
                      <a:off x="0" y="0"/>
                      <a:ext cx="5743575" cy="9525"/>
                    </a:xfrm>
                    <a:prstGeom prst="rect">
                      <a:avLst/>
                    </a:prstGeom>
                    <a:noFill/>
                    <a:ln w="9525">
                      <a:noFill/>
                    </a:ln>
                  </pic:spPr>
                </pic:pic>
              </a:graphicData>
            </a:graphic>
          </wp:inline>
        </w:drawing>
      </w:r>
      <w:r>
        <w:rPr>
          <w:color w:val="auto"/>
        </w:rPr>
        <w:fldChar w:fldCharType="end"/>
      </w:r>
    </w:p>
    <w:p>
      <w:pPr>
        <w:pStyle w:val="24"/>
        <w:spacing w:before="0" w:beforeAutospacing="0" w:after="0" w:afterAutospacing="0"/>
        <w:ind w:left="0" w:right="0" w:rightChars="0"/>
        <w:rPr>
          <w:rFonts w:hint="eastAsia" w:ascii="宋体" w:hAnsi="宋体" w:eastAsia="宋体" w:cs="宋体"/>
          <w:color w:val="auto"/>
          <w:kern w:val="0"/>
          <w:sz w:val="24"/>
          <w:szCs w:val="24"/>
        </w:rPr>
      </w:pPr>
      <w:r>
        <w:rPr>
          <w:color w:val="auto"/>
        </w:rPr>
        <w:drawing>
          <wp:inline distT="0" distB="0" distL="114300" distR="114300">
            <wp:extent cx="5743575" cy="9525"/>
            <wp:effectExtent l="0" t="0" r="0" b="0"/>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p>
    <w:p>
      <w:pPr>
        <w:pStyle w:val="24"/>
        <w:spacing w:before="0" w:beforeAutospacing="0" w:after="0" w:afterAutospacing="0"/>
        <w:ind w:left="0" w:right="160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DFBDE8"/>
    <w:rsid w:val="0FEC5489"/>
    <w:rsid w:val="17F4C219"/>
    <w:rsid w:val="27FDA720"/>
    <w:rsid w:val="3BE943C9"/>
    <w:rsid w:val="449BED61"/>
    <w:rsid w:val="46BFFD33"/>
    <w:rsid w:val="573E48AC"/>
    <w:rsid w:val="5EFF21C8"/>
    <w:rsid w:val="5FB281E1"/>
    <w:rsid w:val="72FD47D7"/>
    <w:rsid w:val="77F3F0CF"/>
    <w:rsid w:val="7B8B64CE"/>
    <w:rsid w:val="7DBE7F3C"/>
    <w:rsid w:val="7F5F608B"/>
    <w:rsid w:val="7FEF4464"/>
    <w:rsid w:val="B7FF9004"/>
    <w:rsid w:val="BB1D2D54"/>
    <w:rsid w:val="BE7DB248"/>
    <w:rsid w:val="CDFFA947"/>
    <w:rsid w:val="F78F1B58"/>
    <w:rsid w:val="F7EE4D3C"/>
    <w:rsid w:val="FEF758A5"/>
    <w:rsid w:val="FFE7BF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39" w:semiHidden="0" w:name="toc 1"/>
    <w:lsdException w:qFormat="1" w:unhideWhenUsed="0" w:uiPriority="0"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nhideWhenUsed="0" w:uiPriority="35"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5">
    <w:name w:val="Default Paragraph Font"/>
    <w:semiHidden/>
    <w:unhideWhenUsed/>
    <w:qFormat/>
    <w:uiPriority w:val="99"/>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Plain Text"/>
    <w:basedOn w:val="1"/>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宋体"/>
      <w:kern w:val="0"/>
      <w:sz w:val="24"/>
      <w:szCs w:val="24"/>
      <w:lang w:val="en-US" w:eastAsia="zh-CN" w:bidi="ar"/>
    </w:rPr>
  </w:style>
  <w:style w:type="paragraph" w:styleId="9">
    <w:name w:val="footer"/>
    <w:basedOn w:val="1"/>
    <w:qFormat/>
    <w:uiPriority w:val="99"/>
    <w:pPr>
      <w:keepNext w:val="0"/>
      <w:keepLines w:val="0"/>
      <w:widowControl/>
      <w:suppressLineNumbers w:val="0"/>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10">
    <w:name w:val="header"/>
    <w:basedOn w:val="1"/>
    <w:qFormat/>
    <w:uiPriority w:val="99"/>
    <w:pPr>
      <w:keepNext w:val="0"/>
      <w:keepLines w:val="0"/>
      <w:widowControl/>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eastAsia" w:ascii="宋体" w:hAnsi="宋体" w:eastAsia="宋体" w:cs="宋体"/>
      <w:kern w:val="0"/>
      <w:sz w:val="18"/>
      <w:szCs w:val="18"/>
      <w:lang w:val="en-US" w:eastAsia="zh-CN" w:bidi="ar"/>
    </w:rPr>
  </w:style>
  <w:style w:type="paragraph" w:styleId="11">
    <w:name w:val="toc 2"/>
    <w:basedOn w:val="1"/>
    <w:next w:val="1"/>
    <w:qFormat/>
    <w:uiPriority w:val="0"/>
    <w:pPr>
      <w:keepNext w:val="0"/>
      <w:keepLines w:val="0"/>
      <w:widowControl/>
      <w:suppressLineNumbers w:val="0"/>
      <w:spacing w:before="0" w:beforeAutospacing="0" w:after="0" w:afterAutospacing="0"/>
      <w:ind w:left="200" w:leftChars="200" w:right="0" w:firstLine="0"/>
      <w:jc w:val="left"/>
    </w:pPr>
    <w:rPr>
      <w:rFonts w:hint="default" w:ascii="等线" w:hAnsi="宋体" w:eastAsia="等线" w:cs="宋体"/>
      <w:kern w:val="0"/>
      <w:sz w:val="21"/>
      <w:szCs w:val="21"/>
      <w:lang w:val="en-US" w:eastAsia="zh-CN" w:bidi="ar"/>
    </w:rPr>
  </w:style>
  <w:style w:type="paragraph" w:styleId="12">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basedOn w:val="17"/>
    <w:next w:val="18"/>
    <w:qFormat/>
    <w:uiPriority w:val="0"/>
    <w:pPr>
      <w:keepNext w:val="0"/>
      <w:keepLines w:val="0"/>
      <w:widowControl w:val="0"/>
      <w:suppressLineNumbers w:val="0"/>
      <w:autoSpaceDE w:val="0"/>
      <w:autoSpaceDN w:val="0"/>
      <w:adjustRightInd w:val="0"/>
      <w:spacing w:before="0" w:beforeAutospacing="0" w:after="0" w:afterAutospacing="0"/>
      <w:ind w:left="0" w:right="0" w:firstLine="0"/>
      <w:jc w:val="left"/>
    </w:pPr>
    <w:rPr>
      <w:rFonts w:hint="eastAsia" w:ascii="方正仿宋_GBK" w:hAnsi="方正仿宋_GBK" w:eastAsia="方正仿宋_GBK" w:cs="Times New Roman"/>
      <w:color w:val="000000"/>
      <w:kern w:val="0"/>
      <w:sz w:val="24"/>
      <w:szCs w:val="24"/>
      <w:lang w:val="en-US" w:eastAsia="zh-CN" w:bidi="ar"/>
    </w:rPr>
  </w:style>
  <w:style w:type="paragraph" w:customStyle="1" w:styleId="17">
    <w:name w:val="纯文本1"/>
    <w:basedOn w:val="1"/>
    <w:next w:val="8"/>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黑体"/>
      <w:kern w:val="0"/>
      <w:sz w:val="21"/>
      <w:szCs w:val="21"/>
      <w:lang w:val="en-US" w:eastAsia="zh-CN" w:bidi="ar"/>
    </w:rPr>
  </w:style>
  <w:style w:type="paragraph" w:customStyle="1" w:styleId="18">
    <w:name w:val="样式35"/>
    <w:basedOn w:val="1"/>
    <w:next w:val="19"/>
    <w:qFormat/>
    <w:uiPriority w:val="0"/>
    <w:pPr>
      <w:keepNext w:val="0"/>
      <w:keepLines w:val="0"/>
      <w:widowControl w:val="0"/>
      <w:suppressLineNumbers w:val="0"/>
      <w:spacing w:before="0" w:beforeAutospacing="0" w:after="0" w:afterAutospacing="0" w:line="312" w:lineRule="auto"/>
      <w:ind w:left="0" w:right="0" w:firstLine="567"/>
      <w:jc w:val="both"/>
    </w:pPr>
    <w:rPr>
      <w:rFonts w:hint="eastAsia" w:ascii="宋体" w:hAnsi="Times New Roman" w:eastAsia="宋体" w:cs="Times New Roman"/>
      <w:kern w:val="2"/>
      <w:sz w:val="21"/>
      <w:szCs w:val="21"/>
      <w:lang w:val="en-US" w:eastAsia="zh-CN" w:bidi="ar"/>
    </w:rPr>
  </w:style>
  <w:style w:type="paragraph" w:customStyle="1" w:styleId="19">
    <w:name w:val="font6"/>
    <w:basedOn w:val="1"/>
    <w:next w:val="11"/>
    <w:qFormat/>
    <w:uiPriority w:val="0"/>
    <w:pPr>
      <w:keepNext w:val="0"/>
      <w:keepLines w:val="0"/>
      <w:widowControl/>
      <w:suppressLineNumbers w:val="0"/>
      <w:spacing w:before="0" w:beforeAutospacing="1" w:after="0" w:afterAutospacing="1"/>
      <w:ind w:left="0" w:right="0" w:firstLine="0"/>
      <w:jc w:val="left"/>
    </w:pPr>
    <w:rPr>
      <w:rFonts w:hint="eastAsia" w:ascii="宋体" w:hAnsi="宋体" w:eastAsia="宋体" w:cs="宋体"/>
      <w:kern w:val="0"/>
      <w:sz w:val="20"/>
      <w:szCs w:val="20"/>
      <w:lang w:val="en-US" w:eastAsia="zh-CN" w:bidi="ar"/>
    </w:rPr>
  </w:style>
  <w:style w:type="character" w:customStyle="1" w:styleId="20">
    <w:name w:val="15"/>
    <w:basedOn w:val="15"/>
    <w:qFormat/>
    <w:uiPriority w:val="0"/>
    <w:rPr>
      <w:rFonts w:hint="default" w:ascii="Times New Roman" w:hAnsi="Times New Roman" w:cs="Times New Roman"/>
    </w:rPr>
  </w:style>
  <w:style w:type="paragraph" w:customStyle="1" w:styleId="21">
    <w:name w:val="HTML 预设格式 Char"/>
    <w:basedOn w:val="1"/>
    <w:qFormat/>
    <w:uiPriority w:val="0"/>
    <w:pPr>
      <w:keepNext w:val="0"/>
      <w:keepLines w:val="0"/>
      <w:widowControl/>
      <w:suppressLineNumbers w:val="0"/>
      <w:spacing w:before="0" w:beforeAutospacing="0" w:after="0" w:afterAutospacing="0"/>
      <w:ind w:left="0" w:right="0"/>
      <w:jc w:val="left"/>
    </w:pPr>
    <w:rPr>
      <w:rFonts w:hint="default" w:ascii="Courier New" w:hAnsi="Courier New" w:eastAsia="宋体" w:cs="Courier New"/>
      <w:kern w:val="0"/>
      <w:sz w:val="20"/>
      <w:szCs w:val="20"/>
      <w:lang w:val="en-US" w:eastAsia="zh-CN" w:bidi="ar"/>
    </w:rPr>
  </w:style>
  <w:style w:type="character" w:customStyle="1" w:styleId="22">
    <w:name w:val="18"/>
    <w:basedOn w:val="15"/>
    <w:qFormat/>
    <w:uiPriority w:val="0"/>
    <w:rPr>
      <w:rFonts w:hint="eastAsia" w:ascii="宋体" w:hAnsi="宋体" w:eastAsia="宋体" w:cs="宋体"/>
      <w:sz w:val="18"/>
      <w:szCs w:val="18"/>
    </w:rPr>
  </w:style>
  <w:style w:type="character" w:customStyle="1" w:styleId="23">
    <w:name w:val="16"/>
    <w:basedOn w:val="15"/>
    <w:qFormat/>
    <w:uiPriority w:val="0"/>
    <w:rPr>
      <w:rFonts w:hint="default" w:ascii="Times New Roman" w:hAnsi="Times New Roman" w:cs="Times New Roman"/>
    </w:rPr>
  </w:style>
  <w:style w:type="paragraph" w:customStyle="1" w:styleId="24">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10"/>
    <w:basedOn w:val="15"/>
    <w:qFormat/>
    <w:uiPriority w:val="0"/>
    <w:rPr>
      <w:rFonts w:hint="default" w:ascii="Wingdings" w:hAnsi="Wingdings" w:cs="Wingdings"/>
    </w:rPr>
  </w:style>
  <w:style w:type="character" w:customStyle="1" w:styleId="26">
    <w:name w:val="17"/>
    <w:basedOn w:val="15"/>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Characters>1064</Characters>
  <Lines>1</Lines>
  <Paragraphs>1</Paragraphs>
  <TotalTime>0</TotalTime>
  <ScaleCrop>false</ScaleCrop>
  <LinksUpToDate>false</LinksUpToDate>
  <Application>WPS Office_11.8.2.9831_F1E327BC-269C-435d-A152-05C5408002CA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2023-07-30T09:32:00Z</dcterms:created>
  <dc:creator>Administrator</dc:creator>
  <cp:lastModifiedBy>wucs8233</cp:lastModifiedBy>
  <cp:lastPrinted>2023-07-27T03:14:00Z</cp:lastPrinted>
  <dcterms:modified xsi:type="dcterms:W3CDTF">2023-08-10T14:08:54Z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1FF8B6C0876541C283BDD216DBD15CAB</vt:lpwstr>
  </property>
</Properties>
</file>